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AEC3B" w14:textId="7E6515A0" w:rsidR="0021780C" w:rsidRDefault="0021780C" w:rsidP="00E167C4">
      <w:pPr>
        <w:rPr>
          <w:rFonts w:ascii="Calibri" w:hAnsi="Calibri" w:cs="Calibri"/>
          <w:b/>
          <w:bCs/>
        </w:rPr>
      </w:pPr>
      <w:bookmarkStart w:id="0" w:name="_GoBack"/>
      <w:r w:rsidRPr="0021780C">
        <w:rPr>
          <w:rFonts w:ascii="Calibri" w:hAnsi="Calibri" w:cs="Calibri"/>
          <w:b/>
          <w:bCs/>
        </w:rPr>
        <w:t xml:space="preserve">HÜDA </w:t>
      </w:r>
      <w:proofErr w:type="spellStart"/>
      <w:r w:rsidRPr="0021780C">
        <w:rPr>
          <w:rFonts w:ascii="Calibri" w:hAnsi="Calibri" w:cs="Calibri"/>
          <w:b/>
          <w:bCs/>
        </w:rPr>
        <w:t>PAR’dan</w:t>
      </w:r>
      <w:proofErr w:type="spellEnd"/>
      <w:r w:rsidRPr="0021780C">
        <w:rPr>
          <w:rFonts w:ascii="Calibri" w:hAnsi="Calibri" w:cs="Calibri"/>
          <w:b/>
          <w:bCs/>
        </w:rPr>
        <w:t xml:space="preserve"> idari davalarda vekâlet ücretinin kaldırılması için kanun teklifi</w:t>
      </w:r>
    </w:p>
    <w:bookmarkEnd w:id="0"/>
    <w:p w14:paraId="73147ED3" w14:textId="2483703E" w:rsidR="00E167C4" w:rsidRPr="006A12CE" w:rsidRDefault="00E93E92" w:rsidP="00E167C4">
      <w:pPr>
        <w:rPr>
          <w:rFonts w:ascii="Calibri" w:hAnsi="Calibri" w:cs="Calibri"/>
          <w:b/>
          <w:bCs/>
        </w:rPr>
      </w:pPr>
      <w:r>
        <w:rPr>
          <w:rFonts w:ascii="Calibri" w:hAnsi="Calibri" w:cs="Calibri"/>
          <w:b/>
          <w:bCs/>
        </w:rPr>
        <w:t>HÜDA PAR, kamu kurumlarına karşı açılan idarî</w:t>
      </w:r>
      <w:r w:rsidR="00E167C4" w:rsidRPr="006A12CE">
        <w:rPr>
          <w:rFonts w:ascii="Calibri" w:hAnsi="Calibri" w:cs="Calibri"/>
          <w:b/>
          <w:bCs/>
        </w:rPr>
        <w:t xml:space="preserve"> davalarda </w:t>
      </w:r>
      <w:r w:rsidR="0021780C">
        <w:rPr>
          <w:rFonts w:ascii="Calibri" w:hAnsi="Calibri" w:cs="Calibri"/>
          <w:b/>
          <w:bCs/>
        </w:rPr>
        <w:t xml:space="preserve">vatandaştan alınan </w:t>
      </w:r>
      <w:r>
        <w:rPr>
          <w:rFonts w:ascii="Calibri" w:hAnsi="Calibri" w:cs="Calibri"/>
          <w:b/>
          <w:bCs/>
        </w:rPr>
        <w:t>vekâlet</w:t>
      </w:r>
      <w:r w:rsidR="0021780C">
        <w:rPr>
          <w:rFonts w:ascii="Calibri" w:hAnsi="Calibri" w:cs="Calibri"/>
          <w:b/>
          <w:bCs/>
        </w:rPr>
        <w:t xml:space="preserve"> ücretlerinin kaldırılmasına yönelik hazırladığı kanun teklifi</w:t>
      </w:r>
      <w:r>
        <w:rPr>
          <w:rFonts w:ascii="Calibri" w:hAnsi="Calibri" w:cs="Calibri"/>
          <w:b/>
          <w:bCs/>
        </w:rPr>
        <w:t xml:space="preserve">ni </w:t>
      </w:r>
      <w:r w:rsidR="00E167C4" w:rsidRPr="006A12CE">
        <w:rPr>
          <w:rFonts w:ascii="Calibri" w:hAnsi="Calibri" w:cs="Calibri"/>
          <w:b/>
          <w:bCs/>
        </w:rPr>
        <w:t>TBMM Başkanlığına sundu.</w:t>
      </w:r>
    </w:p>
    <w:p w14:paraId="7C710D40" w14:textId="51436FB1" w:rsidR="00635E47" w:rsidRPr="006A12CE" w:rsidRDefault="00E167C4" w:rsidP="00E167C4">
      <w:pPr>
        <w:rPr>
          <w:rFonts w:ascii="Calibri" w:hAnsi="Calibri" w:cs="Calibri"/>
        </w:rPr>
      </w:pPr>
      <w:r w:rsidRPr="006A12CE">
        <w:rPr>
          <w:rFonts w:ascii="Calibri" w:hAnsi="Calibri" w:cs="Calibri"/>
        </w:rPr>
        <w:t>HÜDA PAR Genel Başkanı Zekeriya Yapıcıoğlu ile Gaziantep Milletvekili Şahzade Demir, Mersin Milletvekili Faruk Dinç ve Batman Milletvekili Serkan Ramanlı'nın imzasını taşıyan "İdari Yargılama Usulü Kanunu ile 659 Sayılı Kanun Hükmünde Kararnamede Değişiklik Yapılmasına Dair Kanun Teklifi"</w:t>
      </w:r>
      <w:r w:rsidR="00635E47" w:rsidRPr="006A12CE">
        <w:rPr>
          <w:rFonts w:ascii="Calibri" w:hAnsi="Calibri" w:cs="Calibri"/>
        </w:rPr>
        <w:t xml:space="preserve"> Meclis Başkanlığına sunuldu.</w:t>
      </w:r>
    </w:p>
    <w:p w14:paraId="4A3C9C56" w14:textId="4C5F7D36" w:rsidR="00E167C4" w:rsidRPr="006A12CE" w:rsidRDefault="00635E47" w:rsidP="00E167C4">
      <w:pPr>
        <w:rPr>
          <w:rFonts w:ascii="Calibri" w:hAnsi="Calibri" w:cs="Calibri"/>
        </w:rPr>
      </w:pPr>
      <w:r w:rsidRPr="006A12CE">
        <w:rPr>
          <w:rFonts w:ascii="Calibri" w:hAnsi="Calibri" w:cs="Calibri"/>
        </w:rPr>
        <w:t>K</w:t>
      </w:r>
      <w:r w:rsidR="00E167C4" w:rsidRPr="006A12CE">
        <w:rPr>
          <w:rFonts w:ascii="Calibri" w:hAnsi="Calibri" w:cs="Calibri"/>
        </w:rPr>
        <w:t>anun tek</w:t>
      </w:r>
      <w:r w:rsidR="006A12CE">
        <w:rPr>
          <w:rFonts w:ascii="Calibri" w:hAnsi="Calibri" w:cs="Calibri"/>
        </w:rPr>
        <w:t xml:space="preserve">lifiyle, idari yargıda açılan davaları </w:t>
      </w:r>
      <w:r w:rsidR="00E167C4" w:rsidRPr="006A12CE">
        <w:rPr>
          <w:rFonts w:ascii="Calibri" w:hAnsi="Calibri" w:cs="Calibri"/>
        </w:rPr>
        <w:t xml:space="preserve">kaybeden vatandaşların kamu kurumlarına yüksek vekâlet ücreti </w:t>
      </w:r>
      <w:r w:rsidR="006A12CE">
        <w:rPr>
          <w:rFonts w:ascii="Calibri" w:hAnsi="Calibri" w:cs="Calibri"/>
        </w:rPr>
        <w:t>ödeme yükümlülüğünün kaldırılması amaçlanıyor.</w:t>
      </w:r>
    </w:p>
    <w:p w14:paraId="41AB414D" w14:textId="114964ED" w:rsidR="00747C42" w:rsidRPr="006A12CE" w:rsidRDefault="00747C42" w:rsidP="00E167C4">
      <w:pPr>
        <w:rPr>
          <w:rFonts w:ascii="Calibri" w:hAnsi="Calibri" w:cs="Calibri"/>
          <w:b/>
          <w:bCs/>
        </w:rPr>
      </w:pPr>
      <w:r w:rsidRPr="006A12CE">
        <w:rPr>
          <w:rFonts w:ascii="Calibri" w:hAnsi="Calibri" w:cs="Calibri"/>
          <w:b/>
          <w:bCs/>
        </w:rPr>
        <w:t>Kötü niyetli davalar istisna tutulacak</w:t>
      </w:r>
    </w:p>
    <w:p w14:paraId="3629E1A8" w14:textId="614D0CAB" w:rsidR="00E167C4" w:rsidRPr="006A12CE" w:rsidRDefault="00E167C4" w:rsidP="00E167C4">
      <w:pPr>
        <w:rPr>
          <w:rFonts w:ascii="Calibri" w:hAnsi="Calibri" w:cs="Calibri"/>
        </w:rPr>
      </w:pPr>
      <w:r w:rsidRPr="006A12CE">
        <w:rPr>
          <w:rFonts w:ascii="Calibri" w:hAnsi="Calibri" w:cs="Calibri"/>
        </w:rPr>
        <w:t>Anayasal hak arama hürriyetini güçlendirmeyi amaçlayan düzenlemeyle, vekâlet ücreti sadece "açıkça dayan</w:t>
      </w:r>
      <w:r w:rsidR="006A12CE">
        <w:rPr>
          <w:rFonts w:ascii="Calibri" w:hAnsi="Calibri" w:cs="Calibri"/>
        </w:rPr>
        <w:t>aksız ve kötü niyetli" davalar</w:t>
      </w:r>
      <w:r w:rsidR="0021780C">
        <w:rPr>
          <w:rFonts w:ascii="Calibri" w:hAnsi="Calibri" w:cs="Calibri"/>
        </w:rPr>
        <w:t>da</w:t>
      </w:r>
      <w:r w:rsidR="006A12CE">
        <w:rPr>
          <w:rFonts w:ascii="Calibri" w:hAnsi="Calibri" w:cs="Calibri"/>
        </w:rPr>
        <w:t xml:space="preserve"> istisna olarak uygulanacak.</w:t>
      </w:r>
    </w:p>
    <w:p w14:paraId="366F0BCB" w14:textId="645634CE" w:rsidR="00635E47" w:rsidRPr="006A12CE" w:rsidRDefault="00635E47" w:rsidP="00E167C4">
      <w:pPr>
        <w:rPr>
          <w:rFonts w:ascii="Calibri" w:hAnsi="Calibri" w:cs="Calibri"/>
        </w:rPr>
      </w:pPr>
      <w:r w:rsidRPr="006A12CE">
        <w:rPr>
          <w:rFonts w:ascii="Calibri" w:hAnsi="Calibri" w:cs="Calibri"/>
        </w:rPr>
        <w:t xml:space="preserve">Dava süreçlerinde vatandaşların kamusal güç karşısında yıpranmasını engellemeyi hedefleyen yasa teklifi, özellikle idari yargı süreçlerinde ortaya çıkan yargılama giderleri, harçlar ve </w:t>
      </w:r>
      <w:r w:rsidR="006A12CE" w:rsidRPr="006A12CE">
        <w:rPr>
          <w:rFonts w:ascii="Calibri" w:hAnsi="Calibri" w:cs="Calibri"/>
        </w:rPr>
        <w:t>vekâlet</w:t>
      </w:r>
      <w:r w:rsidRPr="006A12CE">
        <w:rPr>
          <w:rFonts w:ascii="Calibri" w:hAnsi="Calibri" w:cs="Calibri"/>
        </w:rPr>
        <w:t xml:space="preserve"> ücretleri gibi yüklerin vatandaşın üzerinde kalmamasını amaçlıyor. </w:t>
      </w:r>
    </w:p>
    <w:p w14:paraId="47BF2792" w14:textId="2547ACEE" w:rsidR="00747C42" w:rsidRPr="006A12CE" w:rsidRDefault="00747C42" w:rsidP="00E167C4">
      <w:pPr>
        <w:rPr>
          <w:rFonts w:ascii="Calibri" w:hAnsi="Calibri" w:cs="Calibri"/>
          <w:b/>
          <w:bCs/>
        </w:rPr>
      </w:pPr>
      <w:r w:rsidRPr="006A12CE">
        <w:rPr>
          <w:rFonts w:ascii="Calibri" w:hAnsi="Calibri" w:cs="Calibri"/>
          <w:b/>
          <w:bCs/>
        </w:rPr>
        <w:t>Adalet mekanizmasına olan güven</w:t>
      </w:r>
      <w:r w:rsidR="00133FE4" w:rsidRPr="006A12CE">
        <w:rPr>
          <w:rFonts w:ascii="Calibri" w:hAnsi="Calibri" w:cs="Calibri"/>
          <w:b/>
          <w:bCs/>
        </w:rPr>
        <w:t xml:space="preserve">i </w:t>
      </w:r>
      <w:r w:rsidRPr="006A12CE">
        <w:rPr>
          <w:rFonts w:ascii="Calibri" w:hAnsi="Calibri" w:cs="Calibri"/>
          <w:b/>
          <w:bCs/>
        </w:rPr>
        <w:t>artıracak</w:t>
      </w:r>
    </w:p>
    <w:p w14:paraId="5C23E8C4" w14:textId="32AE9F73" w:rsidR="00635E47" w:rsidRPr="006A12CE" w:rsidRDefault="00635E47" w:rsidP="00E167C4">
      <w:pPr>
        <w:rPr>
          <w:rFonts w:ascii="Calibri" w:hAnsi="Calibri" w:cs="Calibri"/>
        </w:rPr>
      </w:pPr>
      <w:r w:rsidRPr="006A12CE">
        <w:rPr>
          <w:rFonts w:ascii="Calibri" w:hAnsi="Calibri" w:cs="Calibri"/>
        </w:rPr>
        <w:t xml:space="preserve">Devlet kurumlarıyla davalık olan vatandaşların haklı çıksalar bile uzun süren yargılamalar ve mali </w:t>
      </w:r>
      <w:proofErr w:type="gramStart"/>
      <w:r w:rsidRPr="006A12CE">
        <w:rPr>
          <w:rFonts w:ascii="Calibri" w:hAnsi="Calibri" w:cs="Calibri"/>
        </w:rPr>
        <w:t>prosedürler</w:t>
      </w:r>
      <w:proofErr w:type="gramEnd"/>
      <w:r w:rsidRPr="006A12CE">
        <w:rPr>
          <w:rFonts w:ascii="Calibri" w:hAnsi="Calibri" w:cs="Calibri"/>
        </w:rPr>
        <w:t xml:space="preserve"> nedeniyle ekonomik zarara uğradığına dikkat çek</w:t>
      </w:r>
      <w:r w:rsidR="006A12CE">
        <w:rPr>
          <w:rFonts w:ascii="Calibri" w:hAnsi="Calibri" w:cs="Calibri"/>
        </w:rPr>
        <w:t>ilen teklifin gerekçesinde</w:t>
      </w:r>
      <w:r w:rsidRPr="006A12CE">
        <w:rPr>
          <w:rFonts w:ascii="Calibri" w:hAnsi="Calibri" w:cs="Calibri"/>
        </w:rPr>
        <w:t>, düzenlemenin adalet mekanizmasına olan güveni artıracağı belirtildi.</w:t>
      </w:r>
    </w:p>
    <w:p w14:paraId="67E76B1D" w14:textId="56E3DC80" w:rsidR="00635E47" w:rsidRPr="006A12CE" w:rsidRDefault="00635E47" w:rsidP="00E167C4">
      <w:pPr>
        <w:rPr>
          <w:rFonts w:ascii="Calibri" w:hAnsi="Calibri" w:cs="Calibri"/>
        </w:rPr>
      </w:pPr>
      <w:r w:rsidRPr="006A12CE">
        <w:rPr>
          <w:rFonts w:ascii="Calibri" w:hAnsi="Calibri" w:cs="Calibri"/>
        </w:rPr>
        <w:t xml:space="preserve">Teklifin genel gerekçesinde, mevcut uygulamada davanın reddedilmesi halinde bireylerin idare lehine yüksek vekâlet ücretleri ödemek zorunda kaldığı ve bu durumun hak arama hürriyeti üzerinde caydırıcı </w:t>
      </w:r>
      <w:r w:rsidR="0021780C">
        <w:rPr>
          <w:rFonts w:ascii="Calibri" w:hAnsi="Calibri" w:cs="Calibri"/>
        </w:rPr>
        <w:t>bir etki</w:t>
      </w:r>
      <w:r w:rsidRPr="006A12CE">
        <w:rPr>
          <w:rFonts w:ascii="Calibri" w:hAnsi="Calibri" w:cs="Calibri"/>
        </w:rPr>
        <w:t xml:space="preserve"> oluşturduğu vurgulandı.</w:t>
      </w:r>
    </w:p>
    <w:p w14:paraId="2B7D4F5A" w14:textId="5BA1ABC8" w:rsidR="00E167C4" w:rsidRPr="006A12CE" w:rsidRDefault="00635E47" w:rsidP="00E167C4">
      <w:pPr>
        <w:rPr>
          <w:rFonts w:ascii="Calibri" w:hAnsi="Calibri" w:cs="Calibri"/>
        </w:rPr>
      </w:pPr>
      <w:r w:rsidRPr="006A12CE">
        <w:rPr>
          <w:rFonts w:ascii="Calibri" w:hAnsi="Calibri" w:cs="Calibri"/>
        </w:rPr>
        <w:t>İdari yargının temel işlevinin kamu gücünün keyf</w:t>
      </w:r>
      <w:r w:rsidR="0021780C">
        <w:rPr>
          <w:rFonts w:ascii="Calibri" w:hAnsi="Calibri" w:cs="Calibri"/>
        </w:rPr>
        <w:t>î</w:t>
      </w:r>
      <w:r w:rsidRPr="006A12CE">
        <w:rPr>
          <w:rFonts w:ascii="Calibri" w:hAnsi="Calibri" w:cs="Calibri"/>
        </w:rPr>
        <w:t xml:space="preserve"> kullanımını denetlemek ve idarenin hukuka bağlılığını sağlamak olduğuna dikkat çekilen gerekçede, mali yüklerin vatandaşların yargı yoluna erişimini dolaylı olarak sınırlandırmaması gerektiği ifade edildi.</w:t>
      </w:r>
    </w:p>
    <w:p w14:paraId="0FBDCA25" w14:textId="720ECD10" w:rsidR="00635E47" w:rsidRPr="006A12CE" w:rsidRDefault="00635E47" w:rsidP="00635E47">
      <w:pPr>
        <w:rPr>
          <w:rFonts w:ascii="Calibri" w:hAnsi="Calibri" w:cs="Calibri"/>
          <w:b/>
          <w:bCs/>
        </w:rPr>
      </w:pPr>
      <w:r w:rsidRPr="006A12CE">
        <w:rPr>
          <w:rFonts w:ascii="Calibri" w:hAnsi="Calibri" w:cs="Calibri"/>
          <w:b/>
          <w:bCs/>
        </w:rPr>
        <w:t>“Yargılama giderleri, bireylerin hak aramasını engellemeyecek şekilde düzenlenmelidir”</w:t>
      </w:r>
    </w:p>
    <w:p w14:paraId="499DF680" w14:textId="6B612B8D" w:rsidR="00E167C4" w:rsidRPr="006A12CE" w:rsidRDefault="00E167C4" w:rsidP="00E167C4">
      <w:pPr>
        <w:rPr>
          <w:rFonts w:ascii="Calibri" w:hAnsi="Calibri" w:cs="Calibri"/>
        </w:rPr>
      </w:pPr>
      <w:r w:rsidRPr="006A12CE">
        <w:rPr>
          <w:rFonts w:ascii="Calibri" w:hAnsi="Calibri" w:cs="Calibri"/>
        </w:rPr>
        <w:t>İdari yargı</w:t>
      </w:r>
      <w:r w:rsidR="00635E47" w:rsidRPr="006A12CE">
        <w:rPr>
          <w:rFonts w:ascii="Calibri" w:hAnsi="Calibri" w:cs="Calibri"/>
        </w:rPr>
        <w:t>nın</w:t>
      </w:r>
      <w:r w:rsidRPr="006A12CE">
        <w:rPr>
          <w:rFonts w:ascii="Calibri" w:hAnsi="Calibri" w:cs="Calibri"/>
        </w:rPr>
        <w:t>, birey ile kamu gücünü kullanan idare arasındaki uyuşmazlıkların çözüldüğü</w:t>
      </w:r>
      <w:r w:rsidR="00635E47" w:rsidRPr="006A12CE">
        <w:rPr>
          <w:rFonts w:ascii="Calibri" w:hAnsi="Calibri" w:cs="Calibri"/>
        </w:rPr>
        <w:t xml:space="preserve"> ve </w:t>
      </w:r>
      <w:r w:rsidRPr="006A12CE">
        <w:rPr>
          <w:rFonts w:ascii="Calibri" w:hAnsi="Calibri" w:cs="Calibri"/>
        </w:rPr>
        <w:t>bu yönüyle klasik iki taraflı özel hukuk uyuşmazlıklarından ayrılan özgün bir yargı alanı</w:t>
      </w:r>
      <w:r w:rsidR="00635E47" w:rsidRPr="006A12CE">
        <w:rPr>
          <w:rFonts w:ascii="Calibri" w:hAnsi="Calibri" w:cs="Calibri"/>
        </w:rPr>
        <w:t xml:space="preserve"> olduğu ifade edilen gerekçede, “</w:t>
      </w:r>
      <w:r w:rsidRPr="006A12CE">
        <w:rPr>
          <w:rFonts w:ascii="Calibri" w:hAnsi="Calibri" w:cs="Calibri"/>
        </w:rPr>
        <w:t>Bu özgünlük, yargılama usulüne ve özellikle yargılama giderlerinin dağılımına ilişkin kurallarda da kendisini göstermelidir.</w:t>
      </w:r>
      <w:r w:rsidR="00635E47" w:rsidRPr="006A12CE">
        <w:rPr>
          <w:rFonts w:ascii="Calibri" w:hAnsi="Calibri" w:cs="Calibri"/>
        </w:rPr>
        <w:t xml:space="preserve"> </w:t>
      </w:r>
      <w:r w:rsidRPr="006A12CE">
        <w:rPr>
          <w:rFonts w:ascii="Calibri" w:hAnsi="Calibri" w:cs="Calibri"/>
        </w:rPr>
        <w:t>İdari yargının temel işlevlerinden biri, idarenin hukuka bağlılığını sağlamak ve kamu gücünün keyfî kullanımını denetlemektir. Bu işlev, bireylerin yargı yoluna erişiminin kolaylaştırılmasını ve mali yükler yoluyla dolaylı biçimde sınırlandırılmamasını gerektirir. Bu nedenle, yargılama giderlerine ilişkin kuralların, birey aleyhine caydırıcı sonuçlar doğurmayacak şekilde yeniden düzenlenmesi zorunludur.</w:t>
      </w:r>
      <w:r w:rsidR="00635E47" w:rsidRPr="006A12CE">
        <w:rPr>
          <w:rFonts w:ascii="Calibri" w:hAnsi="Calibri" w:cs="Calibri"/>
        </w:rPr>
        <w:t>” denildi.</w:t>
      </w:r>
    </w:p>
    <w:p w14:paraId="646709A0" w14:textId="66A50888" w:rsidR="00EC2E1B" w:rsidRPr="006A12CE" w:rsidRDefault="00EC2E1B" w:rsidP="00EC2E1B">
      <w:pPr>
        <w:rPr>
          <w:rFonts w:ascii="Calibri" w:hAnsi="Calibri" w:cs="Calibri"/>
          <w:b/>
          <w:bCs/>
        </w:rPr>
      </w:pPr>
      <w:r w:rsidRPr="006A12CE">
        <w:rPr>
          <w:rFonts w:ascii="Calibri" w:hAnsi="Calibri" w:cs="Calibri"/>
          <w:b/>
          <w:bCs/>
        </w:rPr>
        <w:t>“Hak arama hürriyeti önündeki mali bariyer kalkmalıdır”</w:t>
      </w:r>
    </w:p>
    <w:p w14:paraId="284DA008" w14:textId="014CB7F3" w:rsidR="00635E47" w:rsidRPr="006A12CE" w:rsidRDefault="00E167C4" w:rsidP="00E167C4">
      <w:pPr>
        <w:rPr>
          <w:rFonts w:ascii="Calibri" w:hAnsi="Calibri" w:cs="Calibri"/>
        </w:rPr>
      </w:pPr>
      <w:r w:rsidRPr="006A12CE">
        <w:rPr>
          <w:rFonts w:ascii="Calibri" w:hAnsi="Calibri" w:cs="Calibri"/>
        </w:rPr>
        <w:t xml:space="preserve">Mevcut uygulamada, </w:t>
      </w:r>
      <w:r w:rsidR="0021780C" w:rsidRPr="0021780C">
        <w:rPr>
          <w:rFonts w:ascii="Calibri" w:hAnsi="Calibri" w:cs="Calibri"/>
        </w:rPr>
        <w:t>davanın reddi halinde davalı idare lehine vekâlet ücretine hükmedilmesinin</w:t>
      </w:r>
      <w:r w:rsidR="00635E47" w:rsidRPr="006A12CE">
        <w:rPr>
          <w:rFonts w:ascii="Calibri" w:hAnsi="Calibri" w:cs="Calibri"/>
        </w:rPr>
        <w:t xml:space="preserve">, vatandaşların </w:t>
      </w:r>
      <w:r w:rsidRPr="006A12CE">
        <w:rPr>
          <w:rFonts w:ascii="Calibri" w:hAnsi="Calibri" w:cs="Calibri"/>
        </w:rPr>
        <w:t>idari yargıya başvurma konusunda ciddi bir mali riskle karşı karşıya kalmasına neden ol</w:t>
      </w:r>
      <w:r w:rsidR="00635E47" w:rsidRPr="006A12CE">
        <w:rPr>
          <w:rFonts w:ascii="Calibri" w:hAnsi="Calibri" w:cs="Calibri"/>
        </w:rPr>
        <w:t>duğuna vurgu yapılan gerekçede, şu ifadeler yer aldı:</w:t>
      </w:r>
    </w:p>
    <w:p w14:paraId="4C0658ED" w14:textId="4D4F2BC9" w:rsidR="00E167C4" w:rsidRPr="006A12CE" w:rsidRDefault="00635E47" w:rsidP="00E167C4">
      <w:pPr>
        <w:rPr>
          <w:rFonts w:ascii="Calibri" w:hAnsi="Calibri" w:cs="Calibri"/>
        </w:rPr>
      </w:pPr>
      <w:r w:rsidRPr="006A12CE">
        <w:rPr>
          <w:rFonts w:ascii="Calibri" w:hAnsi="Calibri" w:cs="Calibri"/>
        </w:rPr>
        <w:t>“</w:t>
      </w:r>
      <w:r w:rsidR="00E167C4" w:rsidRPr="006A12CE">
        <w:rPr>
          <w:rFonts w:ascii="Calibri" w:hAnsi="Calibri" w:cs="Calibri"/>
        </w:rPr>
        <w:t>Bu durum, Anayasa’nın 36</w:t>
      </w:r>
      <w:r w:rsidRPr="006A12CE">
        <w:rPr>
          <w:rFonts w:ascii="Calibri" w:hAnsi="Calibri" w:cs="Calibri"/>
        </w:rPr>
        <w:t>’</w:t>
      </w:r>
      <w:r w:rsidR="00E167C4" w:rsidRPr="006A12CE">
        <w:rPr>
          <w:rFonts w:ascii="Calibri" w:hAnsi="Calibri" w:cs="Calibri"/>
        </w:rPr>
        <w:t xml:space="preserve">ncı maddesiyle güvence altına alınan hak arama hürriyetini sınırlandırıcı bir etki doğurmakta ve bireylerin idari işlemlerin hukuka uygunluğunu yargı denetimine taşıma </w:t>
      </w:r>
      <w:r w:rsidR="00E167C4" w:rsidRPr="006A12CE">
        <w:rPr>
          <w:rFonts w:ascii="Calibri" w:hAnsi="Calibri" w:cs="Calibri"/>
        </w:rPr>
        <w:lastRenderedPageBreak/>
        <w:t>iradesini zayıflatmaktadır. Bu bağlamda, hak arama hürriyetinin, idare lehine bir gelir veya zenginleşme aracı haline gelmesine izin verilmesi, hukuk devleti ilkesi ile bağdaşmamaktadır.</w:t>
      </w:r>
      <w:r w:rsidRPr="006A12CE">
        <w:rPr>
          <w:rFonts w:ascii="Calibri" w:hAnsi="Calibri" w:cs="Calibri"/>
        </w:rPr>
        <w:t>”</w:t>
      </w:r>
    </w:p>
    <w:p w14:paraId="2A8E606E" w14:textId="2EA5A95D" w:rsidR="00E167C4" w:rsidRPr="006A12CE" w:rsidRDefault="00EC2E1B" w:rsidP="00E167C4">
      <w:pPr>
        <w:rPr>
          <w:rFonts w:ascii="Calibri" w:hAnsi="Calibri" w:cs="Calibri"/>
        </w:rPr>
      </w:pPr>
      <w:r w:rsidRPr="006A12CE">
        <w:rPr>
          <w:rFonts w:ascii="Calibri" w:hAnsi="Calibri" w:cs="Calibri"/>
        </w:rPr>
        <w:t>Gerekçede, kamu idarelerinin mahkemelerdeki temsilinin devlet bütçesinden maaş alan kadrolu hukuk müşavirleri ve avukatlar tarafından yürütüldüğü, bu nedenle davaların takip edilmesinin idareye ek bir mali külfet yüklemediği belirtil</w:t>
      </w:r>
      <w:r w:rsidR="006A12CE">
        <w:rPr>
          <w:rFonts w:ascii="Calibri" w:hAnsi="Calibri" w:cs="Calibri"/>
        </w:rPr>
        <w:t>di.</w:t>
      </w:r>
    </w:p>
    <w:p w14:paraId="5640122B" w14:textId="0D220D9D" w:rsidR="00EC2E1B" w:rsidRPr="006A12CE" w:rsidRDefault="00EC2E1B" w:rsidP="00EC2E1B">
      <w:pPr>
        <w:rPr>
          <w:rFonts w:ascii="Calibri" w:hAnsi="Calibri" w:cs="Calibri"/>
          <w:b/>
          <w:bCs/>
        </w:rPr>
      </w:pPr>
      <w:r w:rsidRPr="006A12CE">
        <w:rPr>
          <w:rFonts w:ascii="Calibri" w:hAnsi="Calibri" w:cs="Calibri"/>
          <w:b/>
          <w:bCs/>
        </w:rPr>
        <w:t>“Hak arama özgürlüğü güçlendirilmekte ve yargı yolunun kötüye kullanılmasının önüne geçilmektedir”</w:t>
      </w:r>
    </w:p>
    <w:p w14:paraId="3CF7E7A3" w14:textId="0C19BEE6" w:rsidR="008F12A8" w:rsidRDefault="008F12A8" w:rsidP="00E167C4">
      <w:pPr>
        <w:rPr>
          <w:rFonts w:ascii="Calibri" w:hAnsi="Calibri" w:cs="Calibri"/>
        </w:rPr>
      </w:pPr>
      <w:r>
        <w:rPr>
          <w:rFonts w:ascii="Calibri" w:hAnsi="Calibri" w:cs="Calibri"/>
        </w:rPr>
        <w:t>Gerekçenin devamında, “İ</w:t>
      </w:r>
      <w:r w:rsidRPr="008F12A8">
        <w:rPr>
          <w:rFonts w:ascii="Calibri" w:hAnsi="Calibri" w:cs="Calibri"/>
        </w:rPr>
        <w:t>dari yargıda davalı idare lehine vekâlet ücretine hükmedilmesi kural olarak kaldırılmakta, ancak davanın açıkça dayanaksız ve kötü niyetli olması halinde istisnai olarak bu imkân korunmakta, böylece hem hak arama özgürlüğü güçlendirilmekte hem de yargı yolunun kötüye kullanılmasının önüne geçilmektedir.</w:t>
      </w:r>
      <w:r>
        <w:rPr>
          <w:rFonts w:ascii="Calibri" w:hAnsi="Calibri" w:cs="Calibri"/>
        </w:rPr>
        <w:t>” ifadelerine yer verildi.</w:t>
      </w:r>
    </w:p>
    <w:p w14:paraId="7911CF4B" w14:textId="456C3633" w:rsidR="00E167C4" w:rsidRPr="006A12CE" w:rsidRDefault="00EC2E1B" w:rsidP="00E167C4">
      <w:pPr>
        <w:rPr>
          <w:rFonts w:ascii="Calibri" w:hAnsi="Calibri" w:cs="Calibri"/>
        </w:rPr>
      </w:pPr>
      <w:r w:rsidRPr="006A12CE">
        <w:rPr>
          <w:rFonts w:ascii="Calibri" w:hAnsi="Calibri" w:cs="Calibri"/>
        </w:rPr>
        <w:t>D</w:t>
      </w:r>
      <w:r w:rsidR="00E167C4" w:rsidRPr="006A12CE">
        <w:rPr>
          <w:rFonts w:ascii="Calibri" w:hAnsi="Calibri" w:cs="Calibri"/>
        </w:rPr>
        <w:t>üzenleme ile</w:t>
      </w:r>
      <w:r w:rsidRPr="006A12CE">
        <w:rPr>
          <w:rFonts w:ascii="Calibri" w:hAnsi="Calibri" w:cs="Calibri"/>
        </w:rPr>
        <w:t xml:space="preserve"> </w:t>
      </w:r>
      <w:r w:rsidR="00E167C4" w:rsidRPr="006A12CE">
        <w:rPr>
          <w:rFonts w:ascii="Calibri" w:hAnsi="Calibri" w:cs="Calibri"/>
        </w:rPr>
        <w:t>idari yargının birey lehine koruyucu işlevi</w:t>
      </w:r>
      <w:r w:rsidRPr="006A12CE">
        <w:rPr>
          <w:rFonts w:ascii="Calibri" w:hAnsi="Calibri" w:cs="Calibri"/>
        </w:rPr>
        <w:t xml:space="preserve">nin </w:t>
      </w:r>
      <w:r w:rsidR="00E167C4" w:rsidRPr="006A12CE">
        <w:rPr>
          <w:rFonts w:ascii="Calibri" w:hAnsi="Calibri" w:cs="Calibri"/>
        </w:rPr>
        <w:t>güçlendiri</w:t>
      </w:r>
      <w:r w:rsidR="0021780C">
        <w:rPr>
          <w:rFonts w:ascii="Calibri" w:hAnsi="Calibri" w:cs="Calibri"/>
        </w:rPr>
        <w:t xml:space="preserve">ldiği, </w:t>
      </w:r>
      <w:r w:rsidR="00E167C4" w:rsidRPr="006A12CE">
        <w:rPr>
          <w:rFonts w:ascii="Calibri" w:hAnsi="Calibri" w:cs="Calibri"/>
        </w:rPr>
        <w:t>hak arama hürriyeti üzerindeki dolaylı mali baskılar</w:t>
      </w:r>
      <w:r w:rsidR="0021780C">
        <w:rPr>
          <w:rFonts w:ascii="Calibri" w:hAnsi="Calibri" w:cs="Calibri"/>
        </w:rPr>
        <w:t>ın</w:t>
      </w:r>
      <w:r w:rsidRPr="006A12CE">
        <w:rPr>
          <w:rFonts w:ascii="Calibri" w:hAnsi="Calibri" w:cs="Calibri"/>
        </w:rPr>
        <w:t xml:space="preserve"> </w:t>
      </w:r>
      <w:r w:rsidR="0021780C">
        <w:rPr>
          <w:rFonts w:ascii="Calibri" w:hAnsi="Calibri" w:cs="Calibri"/>
        </w:rPr>
        <w:t xml:space="preserve">kaldırıldığı ve </w:t>
      </w:r>
      <w:r w:rsidR="00E167C4" w:rsidRPr="006A12CE">
        <w:rPr>
          <w:rFonts w:ascii="Calibri" w:hAnsi="Calibri" w:cs="Calibri"/>
        </w:rPr>
        <w:t>hukuk devleti ilkesine daha uygun bir yargılama rejimi tesis edil</w:t>
      </w:r>
      <w:r w:rsidR="007F1758" w:rsidRPr="006A12CE">
        <w:rPr>
          <w:rFonts w:ascii="Calibri" w:hAnsi="Calibri" w:cs="Calibri"/>
        </w:rPr>
        <w:t>diği ifade edildi.</w:t>
      </w:r>
    </w:p>
    <w:p w14:paraId="6A7239A6" w14:textId="19314184" w:rsidR="007F1758" w:rsidRPr="006A12CE" w:rsidRDefault="007F1758" w:rsidP="007F1758">
      <w:pPr>
        <w:rPr>
          <w:rFonts w:ascii="Calibri" w:hAnsi="Calibri" w:cs="Calibri"/>
          <w:b/>
          <w:bCs/>
        </w:rPr>
      </w:pPr>
      <w:r w:rsidRPr="006A12CE">
        <w:rPr>
          <w:rFonts w:ascii="Calibri" w:hAnsi="Calibri" w:cs="Calibri"/>
          <w:b/>
          <w:bCs/>
        </w:rPr>
        <w:t xml:space="preserve">HÜDA PAR Genel Başkanı Zekeriya Yapıcıoğlu ve milletvekillerinin imzasıyla Meclis'e sunulan "İdari Yargılama Usulü Kanunu ile 659 Sayılı Kanun Hükmünde Kararnamede Değişiklik Yapılmasına Dair Kanun </w:t>
      </w:r>
      <w:proofErr w:type="spellStart"/>
      <w:r w:rsidRPr="006A12CE">
        <w:rPr>
          <w:rFonts w:ascii="Calibri" w:hAnsi="Calibri" w:cs="Calibri"/>
          <w:b/>
          <w:bCs/>
        </w:rPr>
        <w:t>Teklifi"nin</w:t>
      </w:r>
      <w:proofErr w:type="spellEnd"/>
      <w:r w:rsidRPr="006A12CE">
        <w:rPr>
          <w:rFonts w:ascii="Calibri" w:hAnsi="Calibri" w:cs="Calibri"/>
          <w:b/>
          <w:bCs/>
        </w:rPr>
        <w:t xml:space="preserve"> </w:t>
      </w:r>
      <w:r w:rsidR="0021780C">
        <w:rPr>
          <w:rFonts w:ascii="Calibri" w:hAnsi="Calibri" w:cs="Calibri"/>
          <w:b/>
          <w:bCs/>
        </w:rPr>
        <w:t>tam metni</w:t>
      </w:r>
      <w:r w:rsidRPr="006A12CE">
        <w:rPr>
          <w:rFonts w:ascii="Calibri" w:hAnsi="Calibri" w:cs="Calibri"/>
          <w:b/>
          <w:bCs/>
        </w:rPr>
        <w:t xml:space="preserve"> şu şekilde:</w:t>
      </w:r>
    </w:p>
    <w:p w14:paraId="3F8E3C36" w14:textId="77777777" w:rsidR="0021780C" w:rsidRPr="009D42D1" w:rsidRDefault="0021780C" w:rsidP="0021780C">
      <w:pPr>
        <w:pStyle w:val="nor"/>
        <w:spacing w:after="0" w:line="305" w:lineRule="atLeast"/>
        <w:ind w:firstLine="709"/>
        <w:jc w:val="center"/>
        <w:rPr>
          <w:b/>
          <w:bCs/>
          <w:color w:val="000000"/>
        </w:rPr>
      </w:pPr>
      <w:r w:rsidRPr="009D42D1">
        <w:rPr>
          <w:b/>
          <w:bCs/>
          <w:color w:val="000000"/>
        </w:rPr>
        <w:t>GENEL GEREKÇE</w:t>
      </w:r>
    </w:p>
    <w:p w14:paraId="4EA8C446" w14:textId="77777777" w:rsidR="0021780C" w:rsidRPr="009D42D1" w:rsidRDefault="0021780C" w:rsidP="0021780C">
      <w:pPr>
        <w:pStyle w:val="nor"/>
        <w:spacing w:after="0" w:line="305" w:lineRule="atLeast"/>
        <w:ind w:firstLine="709"/>
        <w:jc w:val="both"/>
        <w:rPr>
          <w:color w:val="000000"/>
        </w:rPr>
      </w:pPr>
      <w:r w:rsidRPr="009D42D1">
        <w:rPr>
          <w:color w:val="000000"/>
        </w:rPr>
        <w:t>İdari yargı, birey ile kamu gücünü kullanan idare arasındaki uyuşmazlıkların çözüldüğü, bu yönüyle klasik iki taraflı özel hukuk uyuşmazlıklarından ayrılan özgün bir yargı alanıdır. Bu özgünlük, yargılama usulüne ve özellikle yargılama giderlerinin dağılımına ilişkin kurallarda da kendisini göstermelidir.</w:t>
      </w:r>
    </w:p>
    <w:p w14:paraId="3B7E9768" w14:textId="77777777" w:rsidR="0021780C" w:rsidRPr="009D42D1" w:rsidRDefault="0021780C" w:rsidP="0021780C">
      <w:pPr>
        <w:pStyle w:val="nor"/>
        <w:spacing w:after="0" w:line="305" w:lineRule="atLeast"/>
        <w:ind w:firstLine="709"/>
        <w:jc w:val="both"/>
        <w:rPr>
          <w:color w:val="000000"/>
        </w:rPr>
      </w:pPr>
      <w:r w:rsidRPr="009D42D1">
        <w:rPr>
          <w:color w:val="000000"/>
        </w:rPr>
        <w:t>İdari yargının temel işlevlerinden biri, idarenin hukuka bağlılığını sağlamak ve kamu gücünün keyfî kullanımını denetlemektir. Bu işlev, bireylerin yargı yoluna erişiminin kolaylaştırılmasını ve mali yükler yoluyla dolaylı biçimde sınırlandırılmamasını gerektirir. Bu nedenle, yargılama giderlerine ilişkin kuralların, birey aleyhine caydırıcı sonuçlar doğurmayacak şekilde yeniden düzenlenmesi zorunludur.</w:t>
      </w:r>
    </w:p>
    <w:p w14:paraId="028352CB" w14:textId="77777777" w:rsidR="0021780C" w:rsidRPr="009D42D1" w:rsidRDefault="0021780C" w:rsidP="0021780C">
      <w:pPr>
        <w:pStyle w:val="nor"/>
        <w:spacing w:after="0" w:line="305" w:lineRule="atLeast"/>
        <w:ind w:firstLine="709"/>
        <w:jc w:val="both"/>
        <w:rPr>
          <w:color w:val="000000"/>
        </w:rPr>
      </w:pPr>
      <w:r w:rsidRPr="009D42D1">
        <w:rPr>
          <w:color w:val="000000"/>
        </w:rPr>
        <w:t xml:space="preserve">Mevcut uygulamada, davanın reddi halinde davalı idare lehine vekâlet ücretine hükmedilmesi, bireylerin idari yargıya başvurma konusunda ciddi bir mali riskle karşı karşıya kalmasına neden olmaktadır. Bu durum, Anayasa’nın 36 </w:t>
      </w:r>
      <w:proofErr w:type="spellStart"/>
      <w:r w:rsidRPr="009D42D1">
        <w:rPr>
          <w:color w:val="000000"/>
        </w:rPr>
        <w:t>ncı</w:t>
      </w:r>
      <w:proofErr w:type="spellEnd"/>
      <w:r w:rsidRPr="009D42D1">
        <w:rPr>
          <w:color w:val="000000"/>
        </w:rPr>
        <w:t xml:space="preserve"> maddesiyle güvence altına alınan hak arama hürriyetini sınırlandırıcı bir etki doğurmakta ve bireylerin idari işlemlerin hukuka uygunluğunu yargı denetimine taşıma iradesini zayıflatmaktadır. Bu bağlamda, hak arama hürriyetinin, idare lehine bir gelir veya zenginleşme aracı haline gelmesine izin verilmesi, hukuk devleti ilkesi ile bağdaşmamaktadır.</w:t>
      </w:r>
    </w:p>
    <w:p w14:paraId="030BD957" w14:textId="77777777" w:rsidR="0021780C" w:rsidRPr="009D42D1" w:rsidRDefault="0021780C" w:rsidP="0021780C">
      <w:pPr>
        <w:pStyle w:val="nor"/>
        <w:spacing w:after="0" w:line="305" w:lineRule="atLeast"/>
        <w:ind w:firstLine="709"/>
        <w:jc w:val="both"/>
        <w:rPr>
          <w:color w:val="000000"/>
        </w:rPr>
      </w:pPr>
      <w:r w:rsidRPr="009D42D1">
        <w:rPr>
          <w:color w:val="000000"/>
        </w:rPr>
        <w:t>Diğer yandan, idarenin idari yargıdaki temsili, büyük ölçüde kamu görevlisi statüsündeki hukuk müşavirleri, avukatlar ve ilgili personel aracılığıyla sağlanmaktadır. Bu kişiler, zaten kamu bütçesinden maaş almakta olup davanın takip edilmesi nedeniyle idareye ayrıca bir mali külfet yüklenmemektedir. Dolayısıyla, idare lehine vekâlet ücretine hükmedilmesi, yargılama giderleri kurumunun amacını aşan bir sonuç ortaya çıkarmaktadır.</w:t>
      </w:r>
    </w:p>
    <w:p w14:paraId="789D9CCC" w14:textId="77777777" w:rsidR="0021780C" w:rsidRPr="009D42D1" w:rsidRDefault="0021780C" w:rsidP="0021780C">
      <w:pPr>
        <w:pStyle w:val="nor"/>
        <w:spacing w:after="0" w:line="305" w:lineRule="atLeast"/>
        <w:ind w:firstLine="709"/>
        <w:jc w:val="both"/>
        <w:rPr>
          <w:color w:val="000000"/>
        </w:rPr>
      </w:pPr>
      <w:r w:rsidRPr="009D42D1">
        <w:rPr>
          <w:color w:val="000000"/>
        </w:rPr>
        <w:lastRenderedPageBreak/>
        <w:t xml:space="preserve">Teklif </w:t>
      </w:r>
      <w:proofErr w:type="gramStart"/>
      <w:r w:rsidRPr="009D42D1">
        <w:rPr>
          <w:color w:val="000000"/>
        </w:rPr>
        <w:t>ile,</w:t>
      </w:r>
      <w:proofErr w:type="gramEnd"/>
      <w:r w:rsidRPr="009D42D1">
        <w:rPr>
          <w:color w:val="000000"/>
        </w:rPr>
        <w:t xml:space="preserve"> idari yargıda davalı idare lehine vekâlet ücretine hükmedilmesi kural olarak kaldırılmakta, ancak davanın açıkça dayanaksız ve kötü niyetli olması halinde istisnai olarak bu imkân korunmakta, böylece hem hak arama özgürlüğü güçlendirilmekte hem de yargı yolunun kötüye kullanılmasının önüne geçilmektedir.</w:t>
      </w:r>
    </w:p>
    <w:p w14:paraId="519525CE" w14:textId="77777777" w:rsidR="0021780C" w:rsidRPr="009D42D1" w:rsidRDefault="0021780C" w:rsidP="0021780C">
      <w:pPr>
        <w:pStyle w:val="nor"/>
        <w:spacing w:before="0" w:beforeAutospacing="0" w:after="0" w:afterAutospacing="0" w:line="305" w:lineRule="atLeast"/>
        <w:ind w:firstLine="709"/>
        <w:jc w:val="both"/>
        <w:rPr>
          <w:color w:val="000000"/>
        </w:rPr>
      </w:pPr>
      <w:r w:rsidRPr="009D42D1">
        <w:rPr>
          <w:color w:val="000000"/>
        </w:rPr>
        <w:t xml:space="preserve">Diğer yandan, 659 sayılı Kanun Hükmünde Kararname’de yapılan değişiklik </w:t>
      </w:r>
      <w:proofErr w:type="gramStart"/>
      <w:r w:rsidRPr="009D42D1">
        <w:rPr>
          <w:color w:val="000000"/>
        </w:rPr>
        <w:t>ile,</w:t>
      </w:r>
      <w:proofErr w:type="gramEnd"/>
      <w:r w:rsidRPr="009D42D1">
        <w:rPr>
          <w:color w:val="000000"/>
        </w:rPr>
        <w:t xml:space="preserve"> kamu idarelerinin idari yargıdaki temsiline bağlı olarak vekâlet ücreti elde etmelerine yönelik mevcut düzenlemenin bu yeni sistemle uyumlu hale getirilmesi amaçlanmaktadır.</w:t>
      </w:r>
    </w:p>
    <w:p w14:paraId="61D8312B" w14:textId="77777777" w:rsidR="0021780C" w:rsidRPr="009D42D1" w:rsidRDefault="0021780C" w:rsidP="0021780C">
      <w:pPr>
        <w:pStyle w:val="nor"/>
        <w:spacing w:before="0" w:beforeAutospacing="0" w:after="0" w:afterAutospacing="0" w:line="305" w:lineRule="atLeast"/>
        <w:ind w:firstLine="709"/>
        <w:jc w:val="both"/>
        <w:rPr>
          <w:color w:val="000000"/>
        </w:rPr>
      </w:pPr>
    </w:p>
    <w:p w14:paraId="4E95B602" w14:textId="6D5F53F3" w:rsidR="0021780C" w:rsidRPr="0021780C" w:rsidRDefault="0021780C" w:rsidP="0021780C">
      <w:pPr>
        <w:pStyle w:val="nor"/>
        <w:spacing w:before="0" w:beforeAutospacing="0" w:after="0" w:afterAutospacing="0" w:line="305" w:lineRule="atLeast"/>
        <w:ind w:firstLine="709"/>
        <w:jc w:val="both"/>
      </w:pPr>
      <w:r w:rsidRPr="009D42D1">
        <w:t xml:space="preserve">Bu düzenleme </w:t>
      </w:r>
      <w:proofErr w:type="gramStart"/>
      <w:r w:rsidRPr="009D42D1">
        <w:t>ile,</w:t>
      </w:r>
      <w:proofErr w:type="gramEnd"/>
      <w:r w:rsidRPr="009D42D1">
        <w:t xml:space="preserve"> idari yargının birey lehine koruyucu işlevi güçlendirilmekte; hak arama hürriyeti üzerindeki dolaylı mali baskılar kaldırılarak, hukuk devleti ilkesine daha uygun bir yargılama rejimi tesis edilmektedir.</w:t>
      </w:r>
    </w:p>
    <w:p w14:paraId="607445C3" w14:textId="77777777" w:rsidR="0021780C" w:rsidRPr="009D42D1" w:rsidRDefault="0021780C" w:rsidP="0021780C">
      <w:pPr>
        <w:pStyle w:val="nor"/>
        <w:spacing w:after="0" w:line="305" w:lineRule="atLeast"/>
        <w:ind w:firstLine="709"/>
        <w:jc w:val="center"/>
        <w:rPr>
          <w:b/>
          <w:bCs/>
          <w:color w:val="000000"/>
        </w:rPr>
      </w:pPr>
      <w:r w:rsidRPr="009D42D1">
        <w:rPr>
          <w:b/>
          <w:bCs/>
          <w:color w:val="000000"/>
        </w:rPr>
        <w:t>MADDE GEREKÇELERİ</w:t>
      </w:r>
    </w:p>
    <w:p w14:paraId="67A53E47" w14:textId="77777777" w:rsidR="0021780C" w:rsidRPr="009D42D1" w:rsidRDefault="0021780C" w:rsidP="0021780C">
      <w:pPr>
        <w:pStyle w:val="nor"/>
        <w:spacing w:after="0" w:line="305" w:lineRule="atLeast"/>
        <w:ind w:firstLine="709"/>
        <w:jc w:val="both"/>
        <w:rPr>
          <w:color w:val="000000"/>
        </w:rPr>
      </w:pPr>
      <w:r w:rsidRPr="009D42D1">
        <w:rPr>
          <w:b/>
          <w:bCs/>
          <w:color w:val="000000"/>
        </w:rPr>
        <w:t>Madde 1-</w:t>
      </w:r>
      <w:r w:rsidRPr="009D42D1">
        <w:rPr>
          <w:color w:val="000000"/>
        </w:rPr>
        <w:t xml:space="preserve"> Bu madde </w:t>
      </w:r>
      <w:proofErr w:type="gramStart"/>
      <w:r w:rsidRPr="009D42D1">
        <w:rPr>
          <w:color w:val="000000"/>
        </w:rPr>
        <w:t>ile,</w:t>
      </w:r>
      <w:proofErr w:type="gramEnd"/>
      <w:r w:rsidRPr="009D42D1">
        <w:rPr>
          <w:color w:val="000000"/>
        </w:rPr>
        <w:t xml:space="preserve"> 2577 sayılı Kanun'un 31 inci maddesinde değişikliğe gidilerek idari yargıda kural olarak davalı idare lehine vekâlet ücretine hükmedilmemesi esası benimsenmiştir. Yargı yolunun meşgul edilmesini ve kötüye kullanılmasını önlemek amacıyla, davanın “açıkça dayanaksız ve kötü niyetli olması” hali istisna olarak düzenlenmiş ve bu durumda vekâlet ücretine hükmedilebilmesine imkân tanınmıştır.</w:t>
      </w:r>
    </w:p>
    <w:p w14:paraId="49530DF9" w14:textId="77777777" w:rsidR="0021780C" w:rsidRPr="009D42D1" w:rsidRDefault="0021780C" w:rsidP="0021780C">
      <w:pPr>
        <w:pStyle w:val="nor"/>
        <w:spacing w:after="0" w:line="305" w:lineRule="atLeast"/>
        <w:ind w:firstLine="709"/>
        <w:jc w:val="both"/>
        <w:rPr>
          <w:color w:val="000000"/>
        </w:rPr>
      </w:pPr>
      <w:r w:rsidRPr="009D42D1">
        <w:rPr>
          <w:b/>
          <w:bCs/>
          <w:color w:val="000000"/>
        </w:rPr>
        <w:t>Madde 2-</w:t>
      </w:r>
      <w:r w:rsidRPr="009D42D1">
        <w:rPr>
          <w:color w:val="000000"/>
        </w:rPr>
        <w:t xml:space="preserve"> İşbu Kanun Teklifinin 1 inci maddesiyle getirilen ve idari yargıda bireyi korumayı amaçlayan yeni sistemin, 659 sayılı KHK ile uyumlu hale getirilmesi gerekliliği doğmuştur. Bu kapsamda, 659 sayılı KHK’nın 14 üncü maddesinde yer alan genel kuraldan “ve idari” ibaresi çıkarılmıştır. Birinci maddedeki düzenlemeye paralel olarak, idari davalarda yalnızca davanın açıkça dayanaksız ve kötü niyetli olması durumunda idare lehine </w:t>
      </w:r>
      <w:proofErr w:type="gramStart"/>
      <w:r w:rsidRPr="009D42D1">
        <w:rPr>
          <w:color w:val="000000"/>
        </w:rPr>
        <w:t>vekalet</w:t>
      </w:r>
      <w:proofErr w:type="gramEnd"/>
      <w:r w:rsidRPr="009D42D1">
        <w:rPr>
          <w:color w:val="000000"/>
        </w:rPr>
        <w:t xml:space="preserve"> ücretine hükmedilebileceği hükmü eklenerek mevzuat içindeki bütünlük ve tutarlılık sağlanmıştır.</w:t>
      </w:r>
    </w:p>
    <w:p w14:paraId="124BDDAE" w14:textId="77777777" w:rsidR="0021780C" w:rsidRPr="009D42D1" w:rsidRDefault="0021780C" w:rsidP="0021780C">
      <w:pPr>
        <w:pStyle w:val="nor"/>
        <w:spacing w:after="0" w:line="305" w:lineRule="atLeast"/>
        <w:ind w:firstLine="709"/>
        <w:jc w:val="both"/>
        <w:rPr>
          <w:color w:val="000000"/>
        </w:rPr>
      </w:pPr>
      <w:r w:rsidRPr="009D42D1">
        <w:rPr>
          <w:b/>
          <w:bCs/>
          <w:color w:val="000000"/>
        </w:rPr>
        <w:t>Madde 3-</w:t>
      </w:r>
      <w:r w:rsidRPr="009D42D1">
        <w:rPr>
          <w:color w:val="000000"/>
        </w:rPr>
        <w:t xml:space="preserve"> Yürürlük maddesidir. </w:t>
      </w:r>
    </w:p>
    <w:p w14:paraId="59DD11E2" w14:textId="7D306166" w:rsidR="0021780C" w:rsidRPr="0021780C" w:rsidRDefault="0021780C" w:rsidP="0021780C">
      <w:pPr>
        <w:pStyle w:val="nor"/>
        <w:spacing w:after="0" w:line="305" w:lineRule="atLeast"/>
        <w:ind w:firstLine="709"/>
        <w:jc w:val="both"/>
        <w:rPr>
          <w:color w:val="000000"/>
        </w:rPr>
      </w:pPr>
      <w:r w:rsidRPr="009D42D1">
        <w:rPr>
          <w:b/>
          <w:bCs/>
          <w:color w:val="000000"/>
        </w:rPr>
        <w:t>Madde 4-</w:t>
      </w:r>
      <w:r w:rsidRPr="009D42D1">
        <w:rPr>
          <w:color w:val="000000"/>
        </w:rPr>
        <w:t xml:space="preserve"> Yürütme maddesidir. </w:t>
      </w:r>
    </w:p>
    <w:p w14:paraId="1103E9AA" w14:textId="77777777" w:rsidR="0021780C" w:rsidRPr="009D42D1" w:rsidRDefault="0021780C" w:rsidP="0021780C">
      <w:pPr>
        <w:pStyle w:val="nor"/>
        <w:spacing w:before="0" w:beforeAutospacing="0" w:after="0" w:afterAutospacing="0" w:line="305" w:lineRule="atLeast"/>
        <w:ind w:firstLine="709"/>
        <w:jc w:val="center"/>
        <w:rPr>
          <w:b/>
          <w:bCs/>
          <w:color w:val="000000"/>
        </w:rPr>
      </w:pPr>
    </w:p>
    <w:p w14:paraId="3A0C4A35" w14:textId="44157878" w:rsidR="0021780C" w:rsidRPr="009D42D1" w:rsidRDefault="0021780C" w:rsidP="0021780C">
      <w:pPr>
        <w:pStyle w:val="nor"/>
        <w:spacing w:before="0" w:beforeAutospacing="0" w:after="0" w:afterAutospacing="0" w:line="305" w:lineRule="atLeast"/>
        <w:ind w:firstLine="709"/>
        <w:jc w:val="center"/>
        <w:rPr>
          <w:b/>
          <w:bCs/>
          <w:color w:val="000000"/>
        </w:rPr>
      </w:pPr>
      <w:bookmarkStart w:id="1" w:name="_Hlk236068702"/>
      <w:r w:rsidRPr="009D42D1">
        <w:rPr>
          <w:b/>
          <w:bCs/>
          <w:color w:val="000000"/>
        </w:rPr>
        <w:t>İDARİ YARGILAMAUSULÜ KANUNU İLE 659 SAYILI KANUN HÜKMÜNDE KARARNAMEDE DEĞİŞİKLİK YAPILMASINA DAİR KANUN TEKLİFİ</w:t>
      </w:r>
      <w:bookmarkEnd w:id="1"/>
    </w:p>
    <w:p w14:paraId="0487B916" w14:textId="77777777" w:rsidR="0021780C" w:rsidRPr="009D42D1" w:rsidRDefault="0021780C" w:rsidP="0021780C">
      <w:pPr>
        <w:pStyle w:val="nor"/>
        <w:spacing w:after="0" w:line="305" w:lineRule="atLeast"/>
        <w:ind w:firstLine="709"/>
        <w:jc w:val="both"/>
        <w:rPr>
          <w:b/>
          <w:bCs/>
          <w:color w:val="000000"/>
        </w:rPr>
      </w:pPr>
      <w:r w:rsidRPr="009D42D1">
        <w:rPr>
          <w:b/>
          <w:bCs/>
          <w:color w:val="000000"/>
        </w:rPr>
        <w:t>MADDE 1-</w:t>
      </w:r>
      <w:proofErr w:type="gramStart"/>
      <w:r w:rsidRPr="009D42D1">
        <w:rPr>
          <w:color w:val="000000"/>
        </w:rPr>
        <w:t>6/1/1982</w:t>
      </w:r>
      <w:proofErr w:type="gramEnd"/>
      <w:r w:rsidRPr="009D42D1">
        <w:rPr>
          <w:color w:val="000000"/>
        </w:rPr>
        <w:t xml:space="preserve"> tarihli ve 2577 sayılı İdari Yargılama Usulü Kanunu’nun 31 inci maddesinin 1 inci fıkrasının </w:t>
      </w:r>
      <w:r w:rsidRPr="009D42D1">
        <w:rPr>
          <w:color w:val="000000"/>
        </w:rPr>
        <w:tab/>
        <w:t>sonuna aşağıdaki cümleler eklenmiştir:</w:t>
      </w:r>
    </w:p>
    <w:p w14:paraId="65D42EB2" w14:textId="77777777" w:rsidR="0021780C" w:rsidRPr="009D42D1" w:rsidRDefault="0021780C" w:rsidP="0021780C">
      <w:pPr>
        <w:pStyle w:val="nor"/>
        <w:spacing w:after="0" w:line="305" w:lineRule="atLeast"/>
        <w:ind w:firstLine="709"/>
        <w:jc w:val="both"/>
        <w:rPr>
          <w:color w:val="000000"/>
        </w:rPr>
      </w:pPr>
      <w:r w:rsidRPr="009D42D1">
        <w:rPr>
          <w:color w:val="000000"/>
        </w:rPr>
        <w:t>“B</w:t>
      </w:r>
      <w:r w:rsidRPr="009D42D1">
        <w:t>u Kanunda öngörülen yargılama giderlerine ilişkin hükümlerin uygulanmasında, davanın açıkça dayanaksız ve kötü niyetli olması durumları hariç olmak üzere, davalı idare lehine vekâlet ücretine hükmedilmez. Bu hususta 6100 sayılı Kanun hükümleri uygulanmaz.”</w:t>
      </w:r>
      <w:r w:rsidRPr="009D42D1">
        <w:rPr>
          <w:color w:val="000000"/>
        </w:rPr>
        <w:t> </w:t>
      </w:r>
    </w:p>
    <w:p w14:paraId="18105B3A" w14:textId="77777777" w:rsidR="0021780C" w:rsidRPr="009D42D1" w:rsidRDefault="0021780C" w:rsidP="0021780C">
      <w:pPr>
        <w:pStyle w:val="nor"/>
        <w:spacing w:after="0" w:line="305" w:lineRule="atLeast"/>
        <w:ind w:firstLine="709"/>
        <w:jc w:val="both"/>
        <w:rPr>
          <w:b/>
          <w:bCs/>
          <w:color w:val="000000"/>
        </w:rPr>
      </w:pPr>
      <w:r w:rsidRPr="009D42D1">
        <w:rPr>
          <w:b/>
          <w:bCs/>
          <w:color w:val="000000"/>
        </w:rPr>
        <w:lastRenderedPageBreak/>
        <w:t>MADDE 2-</w:t>
      </w:r>
      <w:proofErr w:type="gramStart"/>
      <w:r w:rsidRPr="009D42D1">
        <w:rPr>
          <w:color w:val="000000"/>
        </w:rPr>
        <w:t>2/11/2011</w:t>
      </w:r>
      <w:proofErr w:type="gramEnd"/>
      <w:r w:rsidRPr="009D42D1">
        <w:rPr>
          <w:color w:val="000000"/>
        </w:rPr>
        <w:t xml:space="preserve"> tarihli ve 659 sayılı Kanun Hükmünde Kararname’nin 14 üncü maddesinin birinci fıkrasında yer alan “ve idari” ibaresi madde metninden çıkarılmış ve aynı fıkrada birinci cümleden sonra gelmek üzere “</w:t>
      </w:r>
      <w:r w:rsidRPr="009D42D1">
        <w:t>İdari davalarda ise davanın açıkça dayanaksız ve kötü niyetli olması durumunda idare lehine vekalet ücretine hükmedilebilir.” ibaresi eklenmiştir</w:t>
      </w:r>
      <w:r w:rsidRPr="009D42D1">
        <w:rPr>
          <w:color w:val="000000"/>
        </w:rPr>
        <w:t>.</w:t>
      </w:r>
    </w:p>
    <w:p w14:paraId="46887D83" w14:textId="77777777" w:rsidR="0021780C" w:rsidRPr="009D42D1" w:rsidRDefault="0021780C" w:rsidP="0021780C">
      <w:pPr>
        <w:pStyle w:val="nor"/>
        <w:spacing w:after="0" w:line="305" w:lineRule="atLeast"/>
        <w:ind w:firstLine="709"/>
        <w:jc w:val="both"/>
        <w:rPr>
          <w:b/>
          <w:bCs/>
          <w:color w:val="000000"/>
        </w:rPr>
      </w:pPr>
      <w:r w:rsidRPr="009D42D1">
        <w:rPr>
          <w:b/>
          <w:bCs/>
          <w:color w:val="000000"/>
        </w:rPr>
        <w:t>MADDE 3-</w:t>
      </w:r>
      <w:r w:rsidRPr="009D42D1">
        <w:rPr>
          <w:color w:val="000000"/>
        </w:rPr>
        <w:t>Bu Kanun yayımı tarihinde yürürlüğe girer.</w:t>
      </w:r>
    </w:p>
    <w:p w14:paraId="7D43E254" w14:textId="77777777" w:rsidR="0021780C" w:rsidRPr="009D42D1" w:rsidRDefault="0021780C" w:rsidP="0021780C">
      <w:pPr>
        <w:pStyle w:val="nor"/>
        <w:spacing w:after="0" w:line="305" w:lineRule="atLeast"/>
        <w:ind w:firstLine="709"/>
        <w:jc w:val="both"/>
        <w:rPr>
          <w:b/>
          <w:bCs/>
          <w:color w:val="000000"/>
        </w:rPr>
      </w:pPr>
      <w:r w:rsidRPr="009D42D1">
        <w:rPr>
          <w:b/>
          <w:bCs/>
          <w:color w:val="000000"/>
        </w:rPr>
        <w:t>MADDE 4-</w:t>
      </w:r>
      <w:r w:rsidRPr="009D42D1">
        <w:rPr>
          <w:color w:val="000000"/>
        </w:rPr>
        <w:t>Bu Kanun hükümlerini Cumhurbaşkanı yürütür.</w:t>
      </w:r>
    </w:p>
    <w:p w14:paraId="7722234F" w14:textId="77777777" w:rsidR="00E167C4" w:rsidRPr="006A12CE" w:rsidRDefault="00E167C4" w:rsidP="00E167C4">
      <w:pPr>
        <w:rPr>
          <w:rFonts w:ascii="Calibri" w:hAnsi="Calibri" w:cs="Calibri"/>
        </w:rPr>
      </w:pPr>
    </w:p>
    <w:p w14:paraId="577F03E3" w14:textId="77777777" w:rsidR="009B11C7" w:rsidRPr="006A12CE" w:rsidRDefault="009B11C7" w:rsidP="00E167C4">
      <w:pPr>
        <w:rPr>
          <w:rFonts w:ascii="Calibri" w:hAnsi="Calibri" w:cs="Calibri"/>
        </w:rPr>
      </w:pPr>
    </w:p>
    <w:sectPr w:rsidR="009B11C7" w:rsidRPr="006A12CE" w:rsidSect="00E167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74D"/>
    <w:rsid w:val="00133FE4"/>
    <w:rsid w:val="0021780C"/>
    <w:rsid w:val="00635E47"/>
    <w:rsid w:val="006A12CE"/>
    <w:rsid w:val="00747C42"/>
    <w:rsid w:val="007F1758"/>
    <w:rsid w:val="008F12A8"/>
    <w:rsid w:val="009B11C7"/>
    <w:rsid w:val="00AD51C1"/>
    <w:rsid w:val="00B227CF"/>
    <w:rsid w:val="00C4274D"/>
    <w:rsid w:val="00D359E7"/>
    <w:rsid w:val="00E167C4"/>
    <w:rsid w:val="00E93E92"/>
    <w:rsid w:val="00EC2E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01E12"/>
  <w15:chartTrackingRefBased/>
  <w15:docId w15:val="{9010D3CD-9B85-44C3-A13C-F4E6F70D1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E1B"/>
    <w:pPr>
      <w:spacing w:line="259" w:lineRule="auto"/>
    </w:pPr>
    <w:rPr>
      <w:kern w:val="0"/>
      <w:sz w:val="22"/>
      <w:szCs w:val="22"/>
      <w14:ligatures w14:val="none"/>
    </w:rPr>
  </w:style>
  <w:style w:type="paragraph" w:styleId="Balk1">
    <w:name w:val="heading 1"/>
    <w:basedOn w:val="Normal"/>
    <w:next w:val="Normal"/>
    <w:link w:val="Balk1Char"/>
    <w:uiPriority w:val="9"/>
    <w:qFormat/>
    <w:rsid w:val="00C427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427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4274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4274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4274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4274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4274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4274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4274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4274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4274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4274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4274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4274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4274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4274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4274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4274D"/>
    <w:rPr>
      <w:rFonts w:eastAsiaTheme="majorEastAsia" w:cstheme="majorBidi"/>
      <w:color w:val="272727" w:themeColor="text1" w:themeTint="D8"/>
    </w:rPr>
  </w:style>
  <w:style w:type="paragraph" w:styleId="KonuBal">
    <w:name w:val="Title"/>
    <w:basedOn w:val="Normal"/>
    <w:next w:val="Normal"/>
    <w:link w:val="KonuBalChar"/>
    <w:uiPriority w:val="10"/>
    <w:qFormat/>
    <w:rsid w:val="00C427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4274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4274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4274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4274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4274D"/>
    <w:rPr>
      <w:i/>
      <w:iCs/>
      <w:color w:val="404040" w:themeColor="text1" w:themeTint="BF"/>
    </w:rPr>
  </w:style>
  <w:style w:type="paragraph" w:styleId="ListeParagraf">
    <w:name w:val="List Paragraph"/>
    <w:basedOn w:val="Normal"/>
    <w:uiPriority w:val="34"/>
    <w:qFormat/>
    <w:rsid w:val="00C4274D"/>
    <w:pPr>
      <w:ind w:left="720"/>
      <w:contextualSpacing/>
    </w:pPr>
  </w:style>
  <w:style w:type="character" w:styleId="GlVurgulama">
    <w:name w:val="Intense Emphasis"/>
    <w:basedOn w:val="VarsaylanParagrafYazTipi"/>
    <w:uiPriority w:val="21"/>
    <w:qFormat/>
    <w:rsid w:val="00C4274D"/>
    <w:rPr>
      <w:i/>
      <w:iCs/>
      <w:color w:val="0F4761" w:themeColor="accent1" w:themeShade="BF"/>
    </w:rPr>
  </w:style>
  <w:style w:type="paragraph" w:styleId="GlAlnt">
    <w:name w:val="Intense Quote"/>
    <w:basedOn w:val="Normal"/>
    <w:next w:val="Normal"/>
    <w:link w:val="GlAlntChar"/>
    <w:uiPriority w:val="30"/>
    <w:qFormat/>
    <w:rsid w:val="00C427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4274D"/>
    <w:rPr>
      <w:i/>
      <w:iCs/>
      <w:color w:val="0F4761" w:themeColor="accent1" w:themeShade="BF"/>
    </w:rPr>
  </w:style>
  <w:style w:type="character" w:styleId="GlBavuru">
    <w:name w:val="Intense Reference"/>
    <w:basedOn w:val="VarsaylanParagrafYazTipi"/>
    <w:uiPriority w:val="32"/>
    <w:qFormat/>
    <w:rsid w:val="00C4274D"/>
    <w:rPr>
      <w:b/>
      <w:bCs/>
      <w:smallCaps/>
      <w:color w:val="0F4761" w:themeColor="accent1" w:themeShade="BF"/>
      <w:spacing w:val="5"/>
    </w:rPr>
  </w:style>
  <w:style w:type="paragraph" w:customStyle="1" w:styleId="nor">
    <w:name w:val="nor"/>
    <w:basedOn w:val="Normal"/>
    <w:rsid w:val="00E167C4"/>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72</TotalTime>
  <Pages>4</Pages>
  <Words>1376</Words>
  <Characters>7847</Characters>
  <Application>Microsoft Office Word</Application>
  <DocSecurity>0</DocSecurity>
  <Lines>65</Lines>
  <Paragraphs>18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HÜDA PAR</dc:creator>
  <cp:keywords/>
  <dc:description/>
  <cp:lastModifiedBy>User</cp:lastModifiedBy>
  <cp:revision>5</cp:revision>
  <dcterms:created xsi:type="dcterms:W3CDTF">2026-08-10T13:44:00Z</dcterms:created>
  <dcterms:modified xsi:type="dcterms:W3CDTF">2026-08-10T15:23:00Z</dcterms:modified>
</cp:coreProperties>
</file>